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D2" w:rsidRDefault="00E9134D">
      <w:pPr>
        <w:ind w:left="6480" w:firstLine="720"/>
      </w:pPr>
      <w:bookmarkStart w:id="0" w:name="_GoBack"/>
      <w:bookmarkEnd w:id="0"/>
      <w:r>
        <w:rPr>
          <w:rFonts w:ascii="Georgia" w:hAnsi="Georgia"/>
          <w:b/>
          <w:bCs/>
          <w:noProof/>
        </w:rPr>
        <w:drawing>
          <wp:anchor distT="0" distB="0" distL="114300" distR="114300" simplePos="0" relativeHeight="251657728" behindDoc="0" locked="0" layoutInCell="1" allowOverlap="1">
            <wp:simplePos x="0" y="0"/>
            <wp:positionH relativeFrom="column">
              <wp:posOffset>5596886</wp:posOffset>
            </wp:positionH>
            <wp:positionV relativeFrom="paragraph">
              <wp:posOffset>-45089</wp:posOffset>
            </wp:positionV>
            <wp:extent cx="619121" cy="619121"/>
            <wp:effectExtent l="0" t="0" r="0" b="0"/>
            <wp:wrapTight wrapText="bothSides">
              <wp:wrapPolygon edited="0">
                <wp:start x="-665" y="0"/>
                <wp:lineTo x="-665" y="20603"/>
                <wp:lineTo x="21268" y="20603"/>
                <wp:lineTo x="21268" y="0"/>
                <wp:lineTo x="-665" y="0"/>
              </wp:wrapPolygon>
            </wp:wrapTight>
            <wp:docPr id="1" name="Picture 16" descr="65p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619121" cy="619121"/>
                    </a:xfrm>
                    <a:prstGeom prst="rect">
                      <a:avLst/>
                    </a:prstGeom>
                    <a:noFill/>
                    <a:ln>
                      <a:noFill/>
                      <a:prstDash/>
                    </a:ln>
                  </pic:spPr>
                </pic:pic>
              </a:graphicData>
            </a:graphic>
          </wp:anchor>
        </w:drawing>
      </w:r>
    </w:p>
    <w:p w:rsidR="002E74D2" w:rsidRDefault="00E9134D">
      <w:r w:rsidRPr="007C7403">
        <w:rPr>
          <w:rFonts w:ascii="Arial" w:hAnsi="Arial"/>
          <w:b/>
          <w:sz w:val="56"/>
          <w14:shadow w14:blurRad="50800" w14:dist="38100" w14:dir="2700000" w14:sx="100000" w14:sy="100000" w14:kx="0" w14:ky="0" w14:algn="tl">
            <w14:srgbClr w14:val="000000">
              <w14:alpha w14:val="60000"/>
            </w14:srgbClr>
          </w14:shadow>
        </w:rPr>
        <w:br/>
        <w:t xml:space="preserve">Media </w:t>
      </w:r>
      <w:r w:rsidRPr="007C7403">
        <w:rPr>
          <w:rFonts w:ascii="Arial" w:hAnsi="Arial"/>
          <w:b/>
          <w:color w:val="808080"/>
          <w:sz w:val="56"/>
          <w14:shadow w14:blurRad="50800" w14:dist="38100" w14:dir="2700000" w14:sx="100000" w14:sy="100000" w14:kx="0" w14:ky="0" w14:algn="tl">
            <w14:srgbClr w14:val="000000">
              <w14:alpha w14:val="60000"/>
            </w14:srgbClr>
          </w14:shadow>
        </w:rPr>
        <w:t>Advisory</w:t>
      </w:r>
    </w:p>
    <w:p w:rsidR="002E74D2" w:rsidRPr="007C7403" w:rsidRDefault="00E9134D">
      <w:pPr>
        <w:rPr>
          <w:rFonts w:ascii="Arial" w:hAnsi="Arial" w:cs="Arial"/>
          <w:b/>
          <w14:shadow w14:blurRad="50800" w14:dist="38100" w14:dir="2700000" w14:sx="100000" w14:sy="100000" w14:kx="0" w14:ky="0" w14:algn="tl">
            <w14:srgbClr w14:val="000000">
              <w14:alpha w14:val="60000"/>
            </w14:srgbClr>
          </w14:shadow>
        </w:rPr>
      </w:pPr>
      <w:r w:rsidRPr="007C7403">
        <w:rPr>
          <w:rFonts w:ascii="Arial" w:hAnsi="Arial" w:cs="Arial"/>
          <w:b/>
          <w14:shadow w14:blurRad="50800" w14:dist="38100" w14:dir="2700000" w14:sx="100000" w14:sy="100000" w14:kx="0" w14:ky="0" w14:algn="tl">
            <w14:srgbClr w14:val="000000">
              <w14:alpha w14:val="60000"/>
            </w14:srgbClr>
          </w14:shadow>
        </w:rPr>
        <w:t>Corporate Communications</w:t>
      </w:r>
    </w:p>
    <w:p w:rsidR="002E74D2" w:rsidRPr="007C7403" w:rsidRDefault="002E74D2">
      <w:pPr>
        <w:rPr>
          <w:rFonts w:ascii="Arial" w:hAnsi="Arial" w:cs="Arial"/>
          <w:b/>
          <w:sz w:val="18"/>
          <w:szCs w:val="18"/>
          <w14:shadow w14:blurRad="50800" w14:dist="38100" w14:dir="2700000" w14:sx="100000" w14:sy="100000" w14:kx="0" w14:ky="0" w14:algn="tl">
            <w14:srgbClr w14:val="000000">
              <w14:alpha w14:val="60000"/>
            </w14:srgbClr>
          </w14:shadow>
        </w:rPr>
      </w:pPr>
    </w:p>
    <w:p w:rsidR="002E74D2" w:rsidRDefault="00E9134D">
      <w:pPr>
        <w:ind w:left="3600"/>
      </w:pPr>
      <w:r>
        <w:rPr>
          <w:b/>
          <w:sz w:val="24"/>
          <w:szCs w:val="24"/>
        </w:rPr>
        <w:t xml:space="preserve">          </w:t>
      </w:r>
      <w:r>
        <w:rPr>
          <w:rFonts w:ascii="Georgia" w:hAnsi="Georgia"/>
          <w:b/>
          <w:sz w:val="24"/>
          <w:szCs w:val="24"/>
        </w:rPr>
        <w:t xml:space="preserve">Media Contact: </w:t>
      </w:r>
      <w:r>
        <w:rPr>
          <w:rFonts w:ascii="Georgia" w:hAnsi="Georgia"/>
          <w:sz w:val="24"/>
          <w:szCs w:val="24"/>
        </w:rPr>
        <w:t>Josh Dunn (704) 374-4835</w:t>
      </w:r>
    </w:p>
    <w:p w:rsidR="002E74D2" w:rsidRDefault="00E9134D">
      <w:pPr>
        <w:ind w:left="360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 xml:space="preserve">       josh.dunn@wellsfargo.com</w:t>
      </w:r>
    </w:p>
    <w:p w:rsidR="002E74D2" w:rsidRDefault="002E74D2">
      <w:pPr>
        <w:rPr>
          <w:rFonts w:ascii="Georgia" w:hAnsi="Georgia" w:cs="Arial"/>
        </w:rPr>
      </w:pPr>
    </w:p>
    <w:p w:rsidR="002E74D2" w:rsidRDefault="00E9134D">
      <w:r>
        <w:rPr>
          <w:rFonts w:ascii="Georgia" w:hAnsi="Georgia"/>
          <w:b/>
          <w:bCs/>
          <w:color w:val="FF0000"/>
          <w:sz w:val="24"/>
          <w:szCs w:val="24"/>
        </w:rPr>
        <w:br/>
      </w:r>
      <w:r w:rsidR="00F718B5">
        <w:rPr>
          <w:rFonts w:ascii="Georgia" w:hAnsi="Georgia"/>
          <w:b/>
          <w:bCs/>
          <w:sz w:val="24"/>
          <w:szCs w:val="24"/>
        </w:rPr>
        <w:t>N</w:t>
      </w:r>
      <w:r>
        <w:rPr>
          <w:rFonts w:ascii="Georgia" w:hAnsi="Georgia"/>
          <w:b/>
          <w:bCs/>
          <w:sz w:val="24"/>
          <w:szCs w:val="24"/>
        </w:rPr>
        <w:t>ews and Photo Opportunity</w:t>
      </w:r>
    </w:p>
    <w:p w:rsidR="002E74D2" w:rsidRDefault="00E9134D">
      <w:pPr>
        <w:jc w:val="center"/>
      </w:pPr>
      <w:r>
        <w:rPr>
          <w:b/>
        </w:rPr>
        <w:br/>
      </w:r>
      <w:r>
        <w:rPr>
          <w:rFonts w:ascii="Georgia" w:hAnsi="Georgia" w:cs="Arial"/>
          <w:b/>
          <w:sz w:val="24"/>
          <w:szCs w:val="24"/>
        </w:rPr>
        <w:t>Wells Fargo Team Members to “Walk in Her Shoes”</w:t>
      </w:r>
    </w:p>
    <w:p w:rsidR="002E74D2" w:rsidRDefault="002E74D2">
      <w:pPr>
        <w:jc w:val="center"/>
        <w:rPr>
          <w:rFonts w:ascii="Georgia" w:hAnsi="Georgia" w:cs="Arial"/>
          <w:i/>
          <w:iCs/>
          <w:color w:val="000000"/>
          <w:sz w:val="22"/>
          <w:szCs w:val="22"/>
        </w:rPr>
      </w:pPr>
    </w:p>
    <w:p w:rsidR="007C7403" w:rsidRDefault="0051211F" w:rsidP="007C7403">
      <w:pPr>
        <w:jc w:val="center"/>
        <w:rPr>
          <w:rFonts w:ascii="Georgia" w:hAnsi="Georgia" w:cs="Arial"/>
          <w:i/>
          <w:iCs/>
          <w:color w:val="000000"/>
          <w:sz w:val="24"/>
          <w:szCs w:val="24"/>
        </w:rPr>
      </w:pPr>
      <w:r>
        <w:rPr>
          <w:rFonts w:ascii="Georgia" w:hAnsi="Georgia" w:cs="Arial"/>
          <w:i/>
          <w:iCs/>
          <w:color w:val="000000"/>
          <w:sz w:val="24"/>
          <w:szCs w:val="24"/>
        </w:rPr>
        <w:t>Goal of e</w:t>
      </w:r>
      <w:r w:rsidR="00D62AA8">
        <w:rPr>
          <w:rFonts w:ascii="Georgia" w:hAnsi="Georgia" w:cs="Arial"/>
          <w:i/>
          <w:iCs/>
          <w:color w:val="000000"/>
          <w:sz w:val="24"/>
          <w:szCs w:val="24"/>
        </w:rPr>
        <w:t>vent is to raise awareness &amp; educate around</w:t>
      </w:r>
      <w:r w:rsidR="00E9134D">
        <w:rPr>
          <w:rFonts w:ascii="Georgia" w:hAnsi="Georgia" w:cs="Arial"/>
          <w:i/>
          <w:iCs/>
          <w:color w:val="000000"/>
          <w:sz w:val="24"/>
          <w:szCs w:val="24"/>
        </w:rPr>
        <w:t xml:space="preserve"> domestic violence and sexual assault </w:t>
      </w:r>
    </w:p>
    <w:p w:rsidR="002E74D2" w:rsidRDefault="00E9134D" w:rsidP="007C7403">
      <w:pPr>
        <w:jc w:val="center"/>
        <w:rPr>
          <w:rFonts w:ascii="Georgia" w:hAnsi="Georgia" w:cs="Arial"/>
          <w:i/>
          <w:iCs/>
          <w:color w:val="000000"/>
          <w:sz w:val="24"/>
          <w:szCs w:val="24"/>
        </w:rPr>
      </w:pPr>
      <w:proofErr w:type="gramStart"/>
      <w:r>
        <w:rPr>
          <w:rFonts w:ascii="Georgia" w:hAnsi="Georgia" w:cs="Arial"/>
          <w:i/>
          <w:iCs/>
          <w:color w:val="000000"/>
          <w:sz w:val="24"/>
          <w:szCs w:val="24"/>
        </w:rPr>
        <w:t>during</w:t>
      </w:r>
      <w:proofErr w:type="gramEnd"/>
      <w:r>
        <w:rPr>
          <w:rFonts w:ascii="Georgia" w:hAnsi="Georgia" w:cs="Arial"/>
          <w:i/>
          <w:iCs/>
          <w:color w:val="000000"/>
          <w:sz w:val="24"/>
          <w:szCs w:val="24"/>
        </w:rPr>
        <w:t xml:space="preserve"> Domestic Violence Awareness Month</w:t>
      </w:r>
    </w:p>
    <w:p w:rsidR="002E74D2" w:rsidRDefault="002E74D2">
      <w:pPr>
        <w:rPr>
          <w:rFonts w:ascii="Georgia" w:hAnsi="Georgia"/>
          <w:sz w:val="24"/>
          <w:szCs w:val="24"/>
        </w:rPr>
      </w:pPr>
    </w:p>
    <w:p w:rsidR="002E74D2" w:rsidRDefault="002E74D2">
      <w:pPr>
        <w:rPr>
          <w:rFonts w:ascii="Georgia" w:hAnsi="Georgia" w:cs="Wachovia Celeste"/>
        </w:rPr>
      </w:pPr>
    </w:p>
    <w:tbl>
      <w:tblPr>
        <w:tblW w:w="8856" w:type="dxa"/>
        <w:tblCellMar>
          <w:left w:w="10" w:type="dxa"/>
          <w:right w:w="10" w:type="dxa"/>
        </w:tblCellMar>
        <w:tblLook w:val="0000" w:firstRow="0" w:lastRow="0" w:firstColumn="0" w:lastColumn="0" w:noHBand="0" w:noVBand="0"/>
      </w:tblPr>
      <w:tblGrid>
        <w:gridCol w:w="2268"/>
        <w:gridCol w:w="6588"/>
      </w:tblGrid>
      <w:tr w:rsidR="002E74D2">
        <w:tc>
          <w:tcPr>
            <w:tcW w:w="2268" w:type="dxa"/>
            <w:shd w:val="clear" w:color="auto" w:fill="auto"/>
            <w:tcMar>
              <w:top w:w="0" w:type="dxa"/>
              <w:left w:w="108" w:type="dxa"/>
              <w:bottom w:w="0" w:type="dxa"/>
              <w:right w:w="108" w:type="dxa"/>
            </w:tcMar>
          </w:tcPr>
          <w:p w:rsidR="002E74D2" w:rsidRDefault="00E9134D">
            <w:pPr>
              <w:jc w:val="center"/>
              <w:rPr>
                <w:rFonts w:ascii="Georgia" w:hAnsi="Georgia" w:cs="Wachovia Celeste"/>
                <w:b/>
                <w:bCs/>
                <w:sz w:val="24"/>
                <w:szCs w:val="24"/>
              </w:rPr>
            </w:pPr>
            <w:r>
              <w:rPr>
                <w:rFonts w:ascii="Georgia" w:hAnsi="Georgia" w:cs="Wachovia Celeste"/>
                <w:b/>
                <w:bCs/>
                <w:sz w:val="24"/>
                <w:szCs w:val="24"/>
              </w:rPr>
              <w:t>WHAT:</w:t>
            </w:r>
          </w:p>
        </w:tc>
        <w:tc>
          <w:tcPr>
            <w:tcW w:w="6588" w:type="dxa"/>
            <w:shd w:val="clear" w:color="auto" w:fill="auto"/>
            <w:tcMar>
              <w:top w:w="0" w:type="dxa"/>
              <w:left w:w="108" w:type="dxa"/>
              <w:bottom w:w="0" w:type="dxa"/>
              <w:right w:w="108" w:type="dxa"/>
            </w:tcMar>
          </w:tcPr>
          <w:p w:rsidR="002E74D2" w:rsidRDefault="00E9134D">
            <w:pPr>
              <w:rPr>
                <w:rFonts w:ascii="Georgia" w:hAnsi="Georgia"/>
                <w:color w:val="000000"/>
                <w:sz w:val="24"/>
                <w:szCs w:val="24"/>
              </w:rPr>
            </w:pPr>
            <w:r>
              <w:rPr>
                <w:rFonts w:ascii="Georgia" w:hAnsi="Georgia" w:cs="Wachovia Celeste"/>
                <w:sz w:val="24"/>
                <w:szCs w:val="24"/>
              </w:rPr>
              <w:t xml:space="preserve">Wells Fargo team members will nominate male colleagues to walk in high heels and female colleagues to be a part of </w:t>
            </w:r>
            <w:proofErr w:type="spellStart"/>
            <w:r>
              <w:rPr>
                <w:rFonts w:ascii="Georgia" w:hAnsi="Georgia" w:cs="Wachovia Celeste"/>
                <w:sz w:val="24"/>
                <w:szCs w:val="24"/>
              </w:rPr>
              <w:t>T’VaS</w:t>
            </w:r>
            <w:proofErr w:type="spellEnd"/>
            <w:r>
              <w:rPr>
                <w:rFonts w:ascii="Georgia" w:hAnsi="Georgia" w:cs="Wachovia Celeste"/>
                <w:sz w:val="24"/>
                <w:szCs w:val="24"/>
              </w:rPr>
              <w:t xml:space="preserve"> (Ties for Victims and Survivors)</w:t>
            </w:r>
            <w:r w:rsidR="00675F74">
              <w:rPr>
                <w:rFonts w:ascii="Georgia" w:hAnsi="Georgia" w:cs="Wachovia Celeste"/>
                <w:sz w:val="24"/>
                <w:szCs w:val="24"/>
              </w:rPr>
              <w:t xml:space="preserve"> in the 5</w:t>
            </w:r>
            <w:r w:rsidR="00675F74" w:rsidRPr="00675F74">
              <w:rPr>
                <w:rFonts w:ascii="Georgia" w:hAnsi="Georgia" w:cs="Wachovia Celeste"/>
                <w:sz w:val="24"/>
                <w:szCs w:val="24"/>
                <w:vertAlign w:val="superscript"/>
              </w:rPr>
              <w:t>th</w:t>
            </w:r>
            <w:r w:rsidR="00675F74">
              <w:rPr>
                <w:rFonts w:ascii="Georgia" w:hAnsi="Georgia" w:cs="Wachovia Celeste"/>
                <w:sz w:val="24"/>
                <w:szCs w:val="24"/>
              </w:rPr>
              <w:t xml:space="preserve"> annual “Walk In Her Shoes” event &amp; fundraiser</w:t>
            </w:r>
            <w:r>
              <w:rPr>
                <w:rFonts w:ascii="Georgia" w:hAnsi="Georgia" w:cs="Wachovia Celeste"/>
                <w:sz w:val="24"/>
                <w:szCs w:val="24"/>
              </w:rPr>
              <w:t xml:space="preserve">.  They will take a stand against domestic violence and sexual assault, and raise funds for </w:t>
            </w:r>
            <w:hyperlink r:id="rId8" w:history="1">
              <w:r w:rsidR="00D62AA8" w:rsidRPr="00D62AA8">
                <w:rPr>
                  <w:rStyle w:val="Hyperlink"/>
                  <w:rFonts w:ascii="Georgia" w:hAnsi="Georgia" w:cs="Wachovia Celeste"/>
                  <w:sz w:val="24"/>
                  <w:szCs w:val="24"/>
                </w:rPr>
                <w:t>Safe Alliance</w:t>
              </w:r>
            </w:hyperlink>
            <w:r w:rsidR="00D62AA8">
              <w:rPr>
                <w:rFonts w:ascii="Georgia" w:hAnsi="Georgia" w:cs="Wachovia Celeste"/>
                <w:sz w:val="24"/>
                <w:szCs w:val="24"/>
              </w:rPr>
              <w:t>;</w:t>
            </w:r>
            <w:r>
              <w:rPr>
                <w:rFonts w:ascii="Georgia" w:hAnsi="Georgia"/>
                <w:color w:val="000000"/>
                <w:sz w:val="24"/>
                <w:szCs w:val="24"/>
              </w:rPr>
              <w:t xml:space="preserve"> a not-for-prof</w:t>
            </w:r>
            <w:r w:rsidR="00D62AA8">
              <w:rPr>
                <w:rFonts w:ascii="Georgia" w:hAnsi="Georgia"/>
                <w:color w:val="000000"/>
                <w:sz w:val="24"/>
                <w:szCs w:val="24"/>
              </w:rPr>
              <w:t>it, family service organization</w:t>
            </w:r>
            <w:r>
              <w:rPr>
                <w:rFonts w:ascii="Georgia" w:hAnsi="Georgia"/>
                <w:color w:val="000000"/>
                <w:sz w:val="24"/>
                <w:szCs w:val="24"/>
              </w:rPr>
              <w:t xml:space="preserve"> with offices in</w:t>
            </w:r>
            <w:r w:rsidR="00D62AA8">
              <w:rPr>
                <w:rFonts w:ascii="Georgia" w:hAnsi="Georgia"/>
                <w:color w:val="000000"/>
                <w:sz w:val="24"/>
                <w:szCs w:val="24"/>
              </w:rPr>
              <w:t xml:space="preserve"> Cabarrus County, Charlotte, Lake Norman and Union County</w:t>
            </w:r>
            <w:r>
              <w:rPr>
                <w:rFonts w:ascii="Georgia" w:hAnsi="Georgia"/>
                <w:color w:val="000000"/>
                <w:sz w:val="24"/>
                <w:szCs w:val="24"/>
              </w:rPr>
              <w:t>. They are members of United Way of Central Carolinas, Inc., and are accredited by t</w:t>
            </w:r>
            <w:r w:rsidR="00D62AA8">
              <w:rPr>
                <w:rFonts w:ascii="Georgia" w:hAnsi="Georgia"/>
                <w:color w:val="000000"/>
                <w:sz w:val="24"/>
                <w:szCs w:val="24"/>
              </w:rPr>
              <w:t>he Council on Accreditation</w:t>
            </w:r>
            <w:r>
              <w:rPr>
                <w:rFonts w:ascii="Georgia" w:hAnsi="Georgia"/>
                <w:color w:val="000000"/>
                <w:sz w:val="24"/>
                <w:szCs w:val="24"/>
              </w:rPr>
              <w:t xml:space="preserve"> </w:t>
            </w:r>
            <w:r w:rsidR="00D62AA8">
              <w:rPr>
                <w:rFonts w:ascii="Georgia" w:hAnsi="Georgia"/>
                <w:color w:val="000000"/>
                <w:sz w:val="24"/>
                <w:szCs w:val="24"/>
              </w:rPr>
              <w:t>&amp; the National Children’s Alliance.</w:t>
            </w:r>
          </w:p>
          <w:p w:rsidR="00D62AA8" w:rsidRDefault="00D62AA8">
            <w:pPr>
              <w:rPr>
                <w:rFonts w:ascii="Georgia" w:hAnsi="Georgia" w:cs="Wachovia Celeste"/>
                <w:sz w:val="24"/>
                <w:szCs w:val="24"/>
              </w:rPr>
            </w:pPr>
          </w:p>
          <w:p w:rsidR="002E74D2" w:rsidRDefault="00E9134D">
            <w:pPr>
              <w:pStyle w:val="Default"/>
            </w:pPr>
            <w:r>
              <w:rPr>
                <w:rFonts w:ascii="Georgia" w:hAnsi="Georgia"/>
                <w:color w:val="auto"/>
              </w:rPr>
              <w:t>Wendy</w:t>
            </w:r>
            <w:r w:rsidR="003B1F35">
              <w:rPr>
                <w:rFonts w:ascii="Georgia" w:hAnsi="Georgia"/>
                <w:color w:val="auto"/>
              </w:rPr>
              <w:t xml:space="preserve"> M. </w:t>
            </w:r>
            <w:r w:rsidR="00D62AA8">
              <w:rPr>
                <w:rFonts w:ascii="Georgia" w:hAnsi="Georgia"/>
                <w:color w:val="auto"/>
              </w:rPr>
              <w:t>Allen, a Relationship S</w:t>
            </w:r>
            <w:r>
              <w:rPr>
                <w:rFonts w:ascii="Georgia" w:hAnsi="Georgia"/>
                <w:color w:val="auto"/>
              </w:rPr>
              <w:t>pecialist with Wells Fargo Advisors Lending Group in Charlotte, is</w:t>
            </w:r>
            <w:r w:rsidR="004667A0">
              <w:rPr>
                <w:rFonts w:ascii="Georgia" w:hAnsi="Georgia"/>
              </w:rPr>
              <w:t xml:space="preserve"> a 16</w:t>
            </w:r>
            <w:r>
              <w:rPr>
                <w:rFonts w:ascii="Georgia" w:hAnsi="Georgia"/>
              </w:rPr>
              <w:t xml:space="preserve">-year survivor of sexual assault and </w:t>
            </w:r>
            <w:r w:rsidR="00D62AA8">
              <w:rPr>
                <w:rFonts w:ascii="Georgia" w:hAnsi="Georgia"/>
              </w:rPr>
              <w:t>rape. Through</w:t>
            </w:r>
            <w:r>
              <w:rPr>
                <w:rFonts w:ascii="Georgia" w:hAnsi="Georgia"/>
              </w:rPr>
              <w:t xml:space="preserve"> her recovery, she </w:t>
            </w:r>
            <w:r w:rsidR="004667A0">
              <w:rPr>
                <w:rFonts w:ascii="Georgia" w:hAnsi="Georgia"/>
              </w:rPr>
              <w:t xml:space="preserve">made a personal commitment that her story would be told in an attempt to bring awareness to the topic of sexual assault.  </w:t>
            </w:r>
          </w:p>
          <w:p w:rsidR="002E74D2" w:rsidRDefault="002E74D2">
            <w:pPr>
              <w:pStyle w:val="Default"/>
              <w:rPr>
                <w:rFonts w:ascii="Georgia" w:hAnsi="Georgia"/>
              </w:rPr>
            </w:pPr>
          </w:p>
          <w:p w:rsidR="002E74D2" w:rsidRPr="00675F74" w:rsidRDefault="004667A0">
            <w:pPr>
              <w:pStyle w:val="Default"/>
              <w:rPr>
                <w:rFonts w:ascii="Georgia" w:hAnsi="Georgia"/>
              </w:rPr>
            </w:pPr>
            <w:r>
              <w:rPr>
                <w:rFonts w:ascii="Georgia" w:hAnsi="Georgia"/>
              </w:rPr>
              <w:t xml:space="preserve">“Walk In Her Shoes” is held annually at the CIC campus to </w:t>
            </w:r>
            <w:r w:rsidR="003B1F35" w:rsidRPr="00675F74">
              <w:rPr>
                <w:rFonts w:ascii="Georgia" w:hAnsi="Georgia"/>
              </w:rPr>
              <w:t>create a dialogue around sexual assault &amp; domestic violence awareness.</w:t>
            </w:r>
          </w:p>
          <w:p w:rsidR="002E74D2" w:rsidRDefault="002E74D2">
            <w:pPr>
              <w:rPr>
                <w:rFonts w:ascii="Georgia" w:hAnsi="Georgia" w:cs="Wachovia Celeste"/>
                <w:sz w:val="24"/>
                <w:szCs w:val="24"/>
              </w:rPr>
            </w:pPr>
          </w:p>
        </w:tc>
      </w:tr>
      <w:tr w:rsidR="002E74D2">
        <w:tc>
          <w:tcPr>
            <w:tcW w:w="2268" w:type="dxa"/>
            <w:shd w:val="clear" w:color="auto" w:fill="auto"/>
            <w:tcMar>
              <w:top w:w="0" w:type="dxa"/>
              <w:left w:w="108" w:type="dxa"/>
              <w:bottom w:w="0" w:type="dxa"/>
              <w:right w:w="108" w:type="dxa"/>
            </w:tcMar>
          </w:tcPr>
          <w:p w:rsidR="002E74D2" w:rsidRDefault="00E9134D">
            <w:pPr>
              <w:jc w:val="center"/>
              <w:rPr>
                <w:rFonts w:ascii="Georgia" w:hAnsi="Georgia" w:cs="Wachovia Celeste"/>
                <w:b/>
                <w:bCs/>
                <w:sz w:val="24"/>
                <w:szCs w:val="24"/>
              </w:rPr>
            </w:pPr>
            <w:r>
              <w:rPr>
                <w:rFonts w:ascii="Georgia" w:hAnsi="Georgia" w:cs="Wachovia Celeste"/>
                <w:b/>
                <w:bCs/>
                <w:sz w:val="24"/>
                <w:szCs w:val="24"/>
              </w:rPr>
              <w:t>WHO:</w:t>
            </w:r>
          </w:p>
        </w:tc>
        <w:tc>
          <w:tcPr>
            <w:tcW w:w="6588" w:type="dxa"/>
            <w:shd w:val="clear" w:color="auto" w:fill="auto"/>
            <w:tcMar>
              <w:top w:w="0" w:type="dxa"/>
              <w:left w:w="108" w:type="dxa"/>
              <w:bottom w:w="0" w:type="dxa"/>
              <w:right w:w="108" w:type="dxa"/>
            </w:tcMar>
          </w:tcPr>
          <w:p w:rsidR="002E74D2" w:rsidRDefault="00D62AA8">
            <w:pPr>
              <w:rPr>
                <w:rFonts w:ascii="Georgia" w:hAnsi="Georgia" w:cs="Wachovia Celeste"/>
                <w:sz w:val="24"/>
                <w:szCs w:val="24"/>
              </w:rPr>
            </w:pPr>
            <w:r>
              <w:rPr>
                <w:rFonts w:ascii="Georgia" w:hAnsi="Georgia" w:cs="Wachovia Celeste"/>
                <w:sz w:val="24"/>
                <w:szCs w:val="24"/>
              </w:rPr>
              <w:t>Approximately 4</w:t>
            </w:r>
            <w:r w:rsidR="00E9134D">
              <w:rPr>
                <w:rFonts w:ascii="Georgia" w:hAnsi="Georgia" w:cs="Wachovia Celeste"/>
                <w:sz w:val="24"/>
                <w:szCs w:val="24"/>
              </w:rPr>
              <w:t>00 Wells Fargo team members</w:t>
            </w:r>
          </w:p>
          <w:p w:rsidR="002E74D2" w:rsidRDefault="002E74D2">
            <w:pPr>
              <w:rPr>
                <w:rFonts w:ascii="Georgia" w:hAnsi="Georgia" w:cs="Wachovia Celeste"/>
                <w:sz w:val="24"/>
                <w:szCs w:val="24"/>
              </w:rPr>
            </w:pPr>
          </w:p>
        </w:tc>
      </w:tr>
      <w:tr w:rsidR="002E74D2" w:rsidTr="007C7403">
        <w:trPr>
          <w:trHeight w:val="270"/>
        </w:trPr>
        <w:tc>
          <w:tcPr>
            <w:tcW w:w="2268" w:type="dxa"/>
            <w:shd w:val="clear" w:color="auto" w:fill="auto"/>
            <w:tcMar>
              <w:top w:w="0" w:type="dxa"/>
              <w:left w:w="108" w:type="dxa"/>
              <w:bottom w:w="0" w:type="dxa"/>
              <w:right w:w="108" w:type="dxa"/>
            </w:tcMar>
          </w:tcPr>
          <w:p w:rsidR="002E74D2" w:rsidRDefault="00E9134D">
            <w:pPr>
              <w:jc w:val="center"/>
              <w:rPr>
                <w:rFonts w:ascii="Georgia" w:hAnsi="Georgia" w:cs="Wachovia Celeste"/>
                <w:b/>
                <w:bCs/>
                <w:sz w:val="24"/>
                <w:szCs w:val="24"/>
              </w:rPr>
            </w:pPr>
            <w:r>
              <w:rPr>
                <w:rFonts w:ascii="Georgia" w:hAnsi="Georgia" w:cs="Wachovia Celeste"/>
                <w:b/>
                <w:bCs/>
                <w:sz w:val="24"/>
                <w:szCs w:val="24"/>
              </w:rPr>
              <w:t>WHEN:</w:t>
            </w:r>
          </w:p>
          <w:p w:rsidR="007C7403" w:rsidRDefault="007C7403">
            <w:pPr>
              <w:jc w:val="center"/>
              <w:rPr>
                <w:rFonts w:ascii="Georgia" w:hAnsi="Georgia" w:cs="Wachovia Celeste"/>
                <w:b/>
                <w:bCs/>
                <w:sz w:val="24"/>
                <w:szCs w:val="24"/>
              </w:rPr>
            </w:pPr>
          </w:p>
          <w:p w:rsidR="007C7403" w:rsidRDefault="007C7403">
            <w:pPr>
              <w:jc w:val="center"/>
              <w:rPr>
                <w:rFonts w:ascii="Georgia" w:hAnsi="Georgia" w:cs="Wachovia Celeste"/>
                <w:b/>
                <w:bCs/>
                <w:sz w:val="24"/>
                <w:szCs w:val="24"/>
              </w:rPr>
            </w:pPr>
          </w:p>
          <w:p w:rsidR="007C7403" w:rsidRDefault="007C7403">
            <w:pPr>
              <w:jc w:val="center"/>
              <w:rPr>
                <w:rFonts w:ascii="Georgia" w:hAnsi="Georgia" w:cs="Wachovia Celeste"/>
                <w:b/>
                <w:bCs/>
                <w:sz w:val="24"/>
                <w:szCs w:val="24"/>
              </w:rPr>
            </w:pPr>
            <w:r>
              <w:rPr>
                <w:rFonts w:ascii="Georgia" w:hAnsi="Georgia" w:cs="Wachovia Celeste"/>
                <w:b/>
                <w:bCs/>
                <w:sz w:val="24"/>
                <w:szCs w:val="24"/>
              </w:rPr>
              <w:t>WHERE:</w:t>
            </w:r>
          </w:p>
        </w:tc>
        <w:tc>
          <w:tcPr>
            <w:tcW w:w="6588" w:type="dxa"/>
            <w:shd w:val="clear" w:color="auto" w:fill="auto"/>
            <w:tcMar>
              <w:top w:w="0" w:type="dxa"/>
              <w:left w:w="108" w:type="dxa"/>
              <w:bottom w:w="0" w:type="dxa"/>
              <w:right w:w="108" w:type="dxa"/>
            </w:tcMar>
          </w:tcPr>
          <w:p w:rsidR="002E74D2" w:rsidRDefault="00E9134D">
            <w:r>
              <w:rPr>
                <w:rFonts w:ascii="Georgia" w:hAnsi="Georgia" w:cs="Wachovia Celeste"/>
                <w:sz w:val="24"/>
                <w:szCs w:val="24"/>
              </w:rPr>
              <w:t>Thursday, October 2</w:t>
            </w:r>
            <w:r w:rsidR="00D62AA8">
              <w:rPr>
                <w:rFonts w:ascii="Georgia" w:hAnsi="Georgia" w:cs="Wachovia Celeste"/>
                <w:sz w:val="24"/>
                <w:szCs w:val="24"/>
              </w:rPr>
              <w:t>4, 2013</w:t>
            </w:r>
          </w:p>
          <w:p w:rsidR="002E74D2" w:rsidRDefault="00E9134D">
            <w:pPr>
              <w:rPr>
                <w:rFonts w:ascii="Georgia" w:hAnsi="Georgia" w:cs="Wachovia Celeste"/>
                <w:sz w:val="24"/>
                <w:szCs w:val="24"/>
              </w:rPr>
            </w:pPr>
            <w:r>
              <w:rPr>
                <w:rFonts w:ascii="Georgia" w:hAnsi="Georgia" w:cs="Wachovia Celeste"/>
                <w:sz w:val="24"/>
                <w:szCs w:val="24"/>
              </w:rPr>
              <w:t xml:space="preserve">1 p.m. </w:t>
            </w:r>
          </w:p>
          <w:p w:rsidR="007C7403" w:rsidRDefault="007C7403">
            <w:pPr>
              <w:rPr>
                <w:rFonts w:ascii="Georgia" w:hAnsi="Georgia" w:cs="Wachovia Celeste"/>
                <w:sz w:val="24"/>
                <w:szCs w:val="24"/>
              </w:rPr>
            </w:pPr>
          </w:p>
          <w:p w:rsidR="007C7403" w:rsidRDefault="007C7403">
            <w:pPr>
              <w:rPr>
                <w:rFonts w:ascii="Georgia" w:hAnsi="Georgia" w:cs="Wachovia Celeste"/>
                <w:sz w:val="24"/>
                <w:szCs w:val="24"/>
              </w:rPr>
            </w:pPr>
            <w:r>
              <w:rPr>
                <w:rFonts w:ascii="Georgia" w:hAnsi="Georgia" w:cs="Wachovia Celeste"/>
                <w:sz w:val="24"/>
                <w:szCs w:val="24"/>
              </w:rPr>
              <w:t>Wells Fargo CIC Campus</w:t>
            </w:r>
            <w:r w:rsidR="00D62AA8">
              <w:rPr>
                <w:rFonts w:ascii="Georgia" w:hAnsi="Georgia" w:cs="Wachovia Celeste"/>
                <w:sz w:val="24"/>
                <w:szCs w:val="24"/>
              </w:rPr>
              <w:t xml:space="preserve"> Courtyard</w:t>
            </w:r>
          </w:p>
          <w:p w:rsidR="007C7403" w:rsidRDefault="007C7403">
            <w:pPr>
              <w:rPr>
                <w:rFonts w:ascii="Georgia" w:hAnsi="Georgia" w:cs="Wachovia Celeste"/>
                <w:sz w:val="24"/>
                <w:szCs w:val="24"/>
              </w:rPr>
            </w:pPr>
            <w:r>
              <w:rPr>
                <w:rFonts w:ascii="Georgia" w:hAnsi="Georgia" w:cs="Wachovia Celeste"/>
                <w:sz w:val="24"/>
                <w:szCs w:val="24"/>
              </w:rPr>
              <w:t>1525 West WT Harris Blvd.</w:t>
            </w:r>
          </w:p>
          <w:p w:rsidR="007C7403" w:rsidRDefault="007C7403">
            <w:pPr>
              <w:rPr>
                <w:rFonts w:ascii="Georgia" w:hAnsi="Georgia" w:cs="Wachovia Celeste"/>
                <w:sz w:val="24"/>
                <w:szCs w:val="24"/>
              </w:rPr>
            </w:pPr>
            <w:r>
              <w:rPr>
                <w:rFonts w:ascii="Georgia" w:hAnsi="Georgia" w:cs="Wachovia Celeste"/>
                <w:sz w:val="24"/>
                <w:szCs w:val="24"/>
              </w:rPr>
              <w:t>Charlotte, North Carolina 28262-8522</w:t>
            </w:r>
          </w:p>
          <w:p w:rsidR="003B1F35" w:rsidRDefault="003B1F35">
            <w:pPr>
              <w:rPr>
                <w:rFonts w:ascii="Georgia" w:hAnsi="Georgia" w:cs="Wachovia Celeste"/>
                <w:sz w:val="24"/>
                <w:szCs w:val="24"/>
              </w:rPr>
            </w:pPr>
          </w:p>
          <w:p w:rsidR="003B1F35" w:rsidRDefault="003B1F35">
            <w:pPr>
              <w:rPr>
                <w:rFonts w:ascii="Georgia" w:hAnsi="Georgia" w:cs="Wachovia Celeste"/>
                <w:sz w:val="24"/>
                <w:szCs w:val="24"/>
              </w:rPr>
            </w:pPr>
          </w:p>
          <w:p w:rsidR="002E74D2" w:rsidRDefault="002E74D2">
            <w:pPr>
              <w:rPr>
                <w:rFonts w:ascii="Georgia" w:hAnsi="Georgia" w:cs="Wachovia Celeste"/>
                <w:sz w:val="24"/>
                <w:szCs w:val="24"/>
              </w:rPr>
            </w:pPr>
          </w:p>
          <w:p w:rsidR="003B1F35" w:rsidRDefault="003B1F35">
            <w:pPr>
              <w:rPr>
                <w:rFonts w:ascii="Georgia" w:hAnsi="Georgia" w:cs="Wachovia Celeste"/>
                <w:sz w:val="24"/>
                <w:szCs w:val="24"/>
              </w:rPr>
            </w:pPr>
          </w:p>
        </w:tc>
      </w:tr>
      <w:tr w:rsidR="002E74D2" w:rsidTr="007C7403">
        <w:trPr>
          <w:trHeight w:val="80"/>
        </w:trPr>
        <w:tc>
          <w:tcPr>
            <w:tcW w:w="2268" w:type="dxa"/>
            <w:shd w:val="clear" w:color="auto" w:fill="auto"/>
            <w:tcMar>
              <w:top w:w="0" w:type="dxa"/>
              <w:left w:w="108" w:type="dxa"/>
              <w:bottom w:w="0" w:type="dxa"/>
              <w:right w:w="108" w:type="dxa"/>
            </w:tcMar>
          </w:tcPr>
          <w:p w:rsidR="002E74D2" w:rsidRDefault="002E74D2" w:rsidP="003B1F35">
            <w:pPr>
              <w:rPr>
                <w:rFonts w:ascii="Georgia" w:hAnsi="Georgia" w:cs="Wachovia Celeste"/>
                <w:b/>
                <w:bCs/>
                <w:sz w:val="24"/>
                <w:szCs w:val="24"/>
              </w:rPr>
            </w:pPr>
          </w:p>
        </w:tc>
        <w:tc>
          <w:tcPr>
            <w:tcW w:w="6588" w:type="dxa"/>
            <w:shd w:val="clear" w:color="auto" w:fill="auto"/>
            <w:tcMar>
              <w:top w:w="0" w:type="dxa"/>
              <w:left w:w="108" w:type="dxa"/>
              <w:bottom w:w="0" w:type="dxa"/>
              <w:right w:w="108" w:type="dxa"/>
            </w:tcMar>
          </w:tcPr>
          <w:p w:rsidR="002E74D2" w:rsidRPr="003B1F35" w:rsidRDefault="002E74D2" w:rsidP="003B1F35">
            <w:pPr>
              <w:rPr>
                <w:rFonts w:ascii="Georgia" w:hAnsi="Georgia" w:cs="Wachovia Celeste"/>
                <w:sz w:val="24"/>
                <w:szCs w:val="24"/>
              </w:rPr>
            </w:pPr>
          </w:p>
        </w:tc>
      </w:tr>
      <w:tr w:rsidR="002E74D2">
        <w:trPr>
          <w:trHeight w:val="1800"/>
        </w:trPr>
        <w:tc>
          <w:tcPr>
            <w:tcW w:w="2268" w:type="dxa"/>
            <w:shd w:val="clear" w:color="auto" w:fill="auto"/>
            <w:tcMar>
              <w:top w:w="0" w:type="dxa"/>
              <w:left w:w="108" w:type="dxa"/>
              <w:bottom w:w="0" w:type="dxa"/>
              <w:right w:w="108" w:type="dxa"/>
            </w:tcMar>
          </w:tcPr>
          <w:p w:rsidR="002E74D2" w:rsidRDefault="007C7403" w:rsidP="007C7403">
            <w:pPr>
              <w:rPr>
                <w:rFonts w:ascii="Georgia" w:hAnsi="Georgia" w:cs="Wachovia Celeste"/>
                <w:b/>
                <w:bCs/>
                <w:sz w:val="24"/>
                <w:szCs w:val="24"/>
              </w:rPr>
            </w:pPr>
            <w:r>
              <w:rPr>
                <w:rFonts w:ascii="Georgia" w:hAnsi="Georgia" w:cs="Wachovia Celeste"/>
                <w:b/>
                <w:bCs/>
                <w:sz w:val="24"/>
                <w:szCs w:val="24"/>
              </w:rPr>
              <w:t xml:space="preserve">               </w:t>
            </w:r>
            <w:r w:rsidR="003B1F35">
              <w:rPr>
                <w:rFonts w:ascii="Georgia" w:hAnsi="Georgia" w:cs="Wachovia Celeste"/>
                <w:b/>
                <w:bCs/>
                <w:sz w:val="24"/>
                <w:szCs w:val="24"/>
              </w:rPr>
              <w:t>WH</w:t>
            </w:r>
            <w:r w:rsidR="00E9134D">
              <w:rPr>
                <w:rFonts w:ascii="Georgia" w:hAnsi="Georgia" w:cs="Wachovia Celeste"/>
                <w:b/>
                <w:bCs/>
                <w:sz w:val="24"/>
                <w:szCs w:val="24"/>
              </w:rPr>
              <w:t>Y:</w:t>
            </w:r>
          </w:p>
        </w:tc>
        <w:tc>
          <w:tcPr>
            <w:tcW w:w="6588" w:type="dxa"/>
            <w:shd w:val="clear" w:color="auto" w:fill="auto"/>
            <w:tcMar>
              <w:top w:w="0" w:type="dxa"/>
              <w:left w:w="108" w:type="dxa"/>
              <w:bottom w:w="0" w:type="dxa"/>
              <w:right w:w="108" w:type="dxa"/>
            </w:tcMar>
          </w:tcPr>
          <w:p w:rsidR="00675F74" w:rsidRDefault="003B1F35">
            <w:pPr>
              <w:rPr>
                <w:rFonts w:ascii="Georgia" w:hAnsi="Georgia"/>
                <w:sz w:val="24"/>
                <w:szCs w:val="24"/>
              </w:rPr>
            </w:pPr>
            <w:r w:rsidRPr="003B1F35">
              <w:rPr>
                <w:rFonts w:ascii="Georgia" w:hAnsi="Georgia"/>
                <w:sz w:val="24"/>
                <w:szCs w:val="24"/>
              </w:rPr>
              <w:t xml:space="preserve">Supporting domestic violence and sexual assault awareness through “Walk In Her Shoes” provides an opportunity for Wells Fargo teammates to have a voice without having to say a word or announcing to the world, “I’m a victim.” </w:t>
            </w:r>
            <w:r w:rsidR="004667A0">
              <w:rPr>
                <w:rFonts w:ascii="Georgia" w:hAnsi="Georgia"/>
                <w:sz w:val="24"/>
                <w:szCs w:val="24"/>
              </w:rPr>
              <w:t xml:space="preserve">  It allows them to take a stand for ALL victims and survivors.</w:t>
            </w:r>
          </w:p>
          <w:p w:rsidR="00675F74" w:rsidRDefault="00675F74">
            <w:pPr>
              <w:rPr>
                <w:rFonts w:ascii="Georgia" w:hAnsi="Georgia"/>
                <w:sz w:val="24"/>
                <w:szCs w:val="24"/>
              </w:rPr>
            </w:pPr>
          </w:p>
          <w:p w:rsidR="003B1F35" w:rsidRPr="003B1F35" w:rsidRDefault="003B1F35">
            <w:pPr>
              <w:rPr>
                <w:rFonts w:ascii="Georgia" w:hAnsi="Georgia"/>
                <w:sz w:val="24"/>
                <w:szCs w:val="24"/>
              </w:rPr>
            </w:pPr>
            <w:r w:rsidRPr="003B1F35">
              <w:rPr>
                <w:rFonts w:ascii="Georgia" w:hAnsi="Georgia"/>
                <w:sz w:val="24"/>
                <w:szCs w:val="24"/>
              </w:rPr>
              <w:t>Over the years, teammate involvement and participatio</w:t>
            </w:r>
            <w:r w:rsidR="004667A0">
              <w:rPr>
                <w:rFonts w:ascii="Georgia" w:hAnsi="Georgia"/>
                <w:sz w:val="24"/>
                <w:szCs w:val="24"/>
              </w:rPr>
              <w:t xml:space="preserve">n have significantly increased – from </w:t>
            </w:r>
            <w:r w:rsidR="00C539A4">
              <w:rPr>
                <w:rFonts w:ascii="Georgia" w:hAnsi="Georgia"/>
                <w:sz w:val="24"/>
                <w:szCs w:val="24"/>
              </w:rPr>
              <w:t>50 in 2009 to</w:t>
            </w:r>
            <w:r w:rsidRPr="003B1F35">
              <w:rPr>
                <w:rFonts w:ascii="Georgia" w:hAnsi="Georgia"/>
                <w:sz w:val="24"/>
                <w:szCs w:val="24"/>
              </w:rPr>
              <w:t xml:space="preserve"> </w:t>
            </w:r>
            <w:r w:rsidR="00D62AA8">
              <w:rPr>
                <w:rFonts w:ascii="Georgia" w:hAnsi="Georgia"/>
                <w:sz w:val="24"/>
                <w:szCs w:val="24"/>
              </w:rPr>
              <w:t>more than 35</w:t>
            </w:r>
            <w:r w:rsidRPr="003B1F35">
              <w:rPr>
                <w:rFonts w:ascii="Georgia" w:hAnsi="Georgia"/>
                <w:sz w:val="24"/>
                <w:szCs w:val="24"/>
              </w:rPr>
              <w:t>0 team members</w:t>
            </w:r>
            <w:r w:rsidR="00C539A4">
              <w:rPr>
                <w:rFonts w:ascii="Georgia" w:hAnsi="Georgia"/>
                <w:sz w:val="24"/>
                <w:szCs w:val="24"/>
              </w:rPr>
              <w:t xml:space="preserve"> in 2012</w:t>
            </w:r>
            <w:r w:rsidRPr="003B1F35">
              <w:rPr>
                <w:rFonts w:ascii="Georgia" w:hAnsi="Georgia"/>
                <w:sz w:val="24"/>
                <w:szCs w:val="24"/>
              </w:rPr>
              <w:t>.</w:t>
            </w:r>
          </w:p>
          <w:p w:rsidR="002E74D2" w:rsidRPr="003B1F35" w:rsidRDefault="002E74D2" w:rsidP="003B1F35">
            <w:pPr>
              <w:rPr>
                <w:rFonts w:ascii="Georgia" w:hAnsi="Georgia"/>
                <w:sz w:val="24"/>
                <w:szCs w:val="24"/>
              </w:rPr>
            </w:pPr>
          </w:p>
        </w:tc>
      </w:tr>
    </w:tbl>
    <w:p w:rsidR="002E74D2" w:rsidRDefault="002E74D2">
      <w:pPr>
        <w:pStyle w:val="BodyText2"/>
        <w:rPr>
          <w:rFonts w:ascii="Times New Roman" w:hAnsi="Times New Roman" w:cs="Times New Roman"/>
          <w:b/>
          <w:sz w:val="28"/>
          <w:szCs w:val="28"/>
        </w:rPr>
      </w:pPr>
    </w:p>
    <w:p w:rsidR="002E74D2" w:rsidRDefault="00E9134D">
      <w:pPr>
        <w:pStyle w:val="boilerplate"/>
        <w:tabs>
          <w:tab w:val="left" w:pos="3195"/>
        </w:tabs>
        <w:spacing w:before="0" w:after="0"/>
        <w:ind w:left="0"/>
      </w:pPr>
      <w:r>
        <w:rPr>
          <w:b/>
          <w:sz w:val="22"/>
          <w:szCs w:val="22"/>
        </w:rPr>
        <w:t xml:space="preserve">About Wells Fargo </w:t>
      </w:r>
    </w:p>
    <w:p w:rsidR="006C0A96" w:rsidRPr="006C0A96" w:rsidRDefault="006C0A96" w:rsidP="006C0A96">
      <w:pPr>
        <w:pStyle w:val="boilerplate"/>
        <w:tabs>
          <w:tab w:val="left" w:pos="3195"/>
        </w:tabs>
        <w:spacing w:before="0" w:after="0"/>
        <w:ind w:left="0"/>
        <w:rPr>
          <w:rFonts w:cs="Georgia"/>
          <w:sz w:val="22"/>
          <w:szCs w:val="22"/>
        </w:rPr>
      </w:pPr>
      <w:r w:rsidRPr="00ED7557">
        <w:rPr>
          <w:color w:val="000000" w:themeColor="text1"/>
        </w:rPr>
        <w:t>Wells Fargo &amp; Company (NYSE: WFC) is a nationwide, diversified, community-based financial services company with $1.</w:t>
      </w:r>
      <w:r>
        <w:rPr>
          <w:color w:val="000000" w:themeColor="text1"/>
        </w:rPr>
        <w:t>4</w:t>
      </w:r>
      <w:r w:rsidRPr="00ED7557">
        <w:rPr>
          <w:color w:val="000000" w:themeColor="text1"/>
        </w:rPr>
        <w:t xml:space="preserve"> trillion in assets. Founded in 1852 and headquartered in San Francisco, Wells Fargo provides banking, insurance, investments, mortgage, and consumer and commercial finance through more than 9,000 stores, 12,000 ATMs, the Internet (</w:t>
      </w:r>
      <w:hyperlink r:id="rId9" w:history="1">
        <w:r w:rsidRPr="00ED7557">
          <w:rPr>
            <w:rStyle w:val="Hyperlink"/>
            <w:color w:val="000000" w:themeColor="text1"/>
          </w:rPr>
          <w:t>wellsfargo.com</w:t>
        </w:r>
      </w:hyperlink>
      <w:r w:rsidRPr="00ED7557">
        <w:rPr>
          <w:color w:val="000000" w:themeColor="text1"/>
        </w:rPr>
        <w:t xml:space="preserve">), and </w:t>
      </w:r>
      <w:r w:rsidRPr="00BA263C">
        <w:rPr>
          <w:color w:val="000000" w:themeColor="text1"/>
        </w:rPr>
        <w:t xml:space="preserve">has </w:t>
      </w:r>
      <w:r w:rsidRPr="00BA263C">
        <w:t xml:space="preserve">offices in </w:t>
      </w:r>
      <w:r>
        <w:t>more than 3</w:t>
      </w:r>
      <w:r w:rsidRPr="00BA263C">
        <w:t xml:space="preserve">5 countries to support the bank’s customers who conduct business in </w:t>
      </w:r>
      <w:r w:rsidRPr="00BA263C">
        <w:rPr>
          <w:color w:val="000000" w:themeColor="text1"/>
        </w:rPr>
        <w:t>the global economy. With</w:t>
      </w:r>
      <w:r w:rsidRPr="00ED7557">
        <w:rPr>
          <w:color w:val="000000" w:themeColor="text1"/>
        </w:rPr>
        <w:t xml:space="preserve"> </w:t>
      </w:r>
      <w:r>
        <w:rPr>
          <w:color w:val="000000" w:themeColor="text1"/>
        </w:rPr>
        <w:t xml:space="preserve">more than </w:t>
      </w:r>
      <w:r w:rsidRPr="00ED7557">
        <w:rPr>
          <w:color w:val="000000" w:themeColor="text1"/>
        </w:rPr>
        <w:t xml:space="preserve">265,000 team members, Wells Fargo serves one in three households in </w:t>
      </w:r>
      <w:r>
        <w:rPr>
          <w:color w:val="000000" w:themeColor="text1"/>
        </w:rPr>
        <w:t xml:space="preserve">the </w:t>
      </w:r>
      <w:r w:rsidRPr="00ED7557">
        <w:rPr>
          <w:color w:val="000000" w:themeColor="text1"/>
        </w:rPr>
        <w:t>United States.  Wells Fargo &amp; Company was ranked No. 26 on</w:t>
      </w:r>
      <w:r w:rsidRPr="00ED7557">
        <w:rPr>
          <w:i/>
          <w:iCs/>
          <w:color w:val="000000" w:themeColor="text1"/>
        </w:rPr>
        <w:t xml:space="preserve"> Fortune’s</w:t>
      </w:r>
      <w:r w:rsidRPr="00ED7557">
        <w:rPr>
          <w:color w:val="000000" w:themeColor="text1"/>
        </w:rPr>
        <w:t xml:space="preserve"> 2012 rankings of America’s largest corporations. Wells Fargo’s vision is to satisfy all our customers’ financial needs and help them succeed financially.</w:t>
      </w:r>
      <w:r w:rsidRPr="00701B89">
        <w:rPr>
          <w:color w:val="000000" w:themeColor="text1"/>
        </w:rPr>
        <w:t>  </w:t>
      </w:r>
    </w:p>
    <w:p w:rsidR="002E74D2" w:rsidRDefault="002E74D2">
      <w:pPr>
        <w:pStyle w:val="BodyText2"/>
        <w:spacing w:line="360" w:lineRule="auto"/>
        <w:rPr>
          <w:rFonts w:ascii="Georgia" w:hAnsi="Georgia" w:cs="Georgia"/>
          <w:szCs w:val="22"/>
        </w:rPr>
      </w:pPr>
    </w:p>
    <w:p w:rsidR="002E74D2" w:rsidRDefault="00E9134D">
      <w:pPr>
        <w:pStyle w:val="BodyText2"/>
        <w:spacing w:line="360" w:lineRule="auto"/>
        <w:jc w:val="center"/>
        <w:rPr>
          <w:rFonts w:ascii="Georgia" w:hAnsi="Georgia" w:cs="Georgia"/>
          <w:szCs w:val="22"/>
        </w:rPr>
      </w:pPr>
      <w:r>
        <w:rPr>
          <w:rFonts w:ascii="Georgia" w:hAnsi="Georgia" w:cs="Georgia"/>
          <w:szCs w:val="22"/>
        </w:rPr>
        <w:t># # #</w:t>
      </w:r>
    </w:p>
    <w:sectPr w:rsidR="002E74D2" w:rsidSect="002E74D2">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4D" w:rsidRDefault="00E9134D" w:rsidP="002E74D2">
      <w:r>
        <w:separator/>
      </w:r>
    </w:p>
  </w:endnote>
  <w:endnote w:type="continuationSeparator" w:id="0">
    <w:p w:rsidR="00E9134D" w:rsidRDefault="00E9134D" w:rsidP="002E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achovia Celeste">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4D" w:rsidRDefault="00E9134D" w:rsidP="002E74D2">
      <w:r w:rsidRPr="002E74D2">
        <w:rPr>
          <w:color w:val="000000"/>
        </w:rPr>
        <w:separator/>
      </w:r>
    </w:p>
  </w:footnote>
  <w:footnote w:type="continuationSeparator" w:id="0">
    <w:p w:rsidR="00E9134D" w:rsidRDefault="00E9134D" w:rsidP="002E7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D2"/>
    <w:rsid w:val="00076248"/>
    <w:rsid w:val="002E74D2"/>
    <w:rsid w:val="003B1F35"/>
    <w:rsid w:val="004667A0"/>
    <w:rsid w:val="0051211F"/>
    <w:rsid w:val="00675F74"/>
    <w:rsid w:val="006C0A96"/>
    <w:rsid w:val="007C7403"/>
    <w:rsid w:val="009F0FFB"/>
    <w:rsid w:val="00C539A4"/>
    <w:rsid w:val="00D35B2A"/>
    <w:rsid w:val="00D62AA8"/>
    <w:rsid w:val="00E9134D"/>
    <w:rsid w:val="00F1043C"/>
    <w:rsid w:val="00F7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74D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8">
    <w:name w:val="normalweb8"/>
    <w:basedOn w:val="Normal"/>
    <w:rsid w:val="002E74D2"/>
    <w:pPr>
      <w:spacing w:before="100" w:after="100"/>
      <w:ind w:left="150"/>
    </w:pPr>
    <w:rPr>
      <w:rFonts w:ascii="Arial" w:hAnsi="Arial" w:cs="Arial"/>
      <w:sz w:val="24"/>
      <w:szCs w:val="24"/>
    </w:rPr>
  </w:style>
  <w:style w:type="character" w:customStyle="1" w:styleId="nobr">
    <w:name w:val="nobr"/>
    <w:basedOn w:val="DefaultParagraphFont"/>
    <w:rsid w:val="002E74D2"/>
  </w:style>
  <w:style w:type="paragraph" w:customStyle="1" w:styleId="Default">
    <w:name w:val="Default"/>
    <w:rsid w:val="002E74D2"/>
    <w:pPr>
      <w:widowControl w:val="0"/>
      <w:suppressAutoHyphens/>
      <w:autoSpaceDE w:val="0"/>
    </w:pPr>
    <w:rPr>
      <w:rFonts w:ascii="Verdana" w:hAnsi="Verdana" w:cs="Verdana"/>
      <w:color w:val="000000"/>
      <w:sz w:val="24"/>
      <w:szCs w:val="24"/>
    </w:rPr>
  </w:style>
  <w:style w:type="paragraph" w:customStyle="1" w:styleId="boilerplate">
    <w:name w:val="boilerplate"/>
    <w:basedOn w:val="Normal"/>
    <w:rsid w:val="002E74D2"/>
    <w:pPr>
      <w:spacing w:before="100" w:after="100" w:line="360" w:lineRule="auto"/>
      <w:ind w:left="144"/>
    </w:pPr>
    <w:rPr>
      <w:rFonts w:ascii="Georgia" w:hAnsi="Georgia" w:cs="Arial"/>
      <w:szCs w:val="24"/>
    </w:rPr>
  </w:style>
  <w:style w:type="character" w:customStyle="1" w:styleId="boilerplateChar">
    <w:name w:val="boilerplate Char"/>
    <w:basedOn w:val="DefaultParagraphFont"/>
    <w:rsid w:val="002E74D2"/>
    <w:rPr>
      <w:rFonts w:ascii="Georgia" w:hAnsi="Georgia" w:cs="Arial"/>
      <w:szCs w:val="24"/>
      <w:lang w:val="en-US" w:eastAsia="en-US" w:bidi="ar-SA"/>
    </w:rPr>
  </w:style>
  <w:style w:type="character" w:styleId="Hyperlink">
    <w:name w:val="Hyperlink"/>
    <w:basedOn w:val="DefaultParagraphFont"/>
    <w:rsid w:val="002E74D2"/>
    <w:rPr>
      <w:rFonts w:ascii="Times New Roman" w:hAnsi="Times New Roman" w:cs="Times New Roman"/>
      <w:color w:val="0000FF"/>
      <w:u w:val="single"/>
    </w:rPr>
  </w:style>
  <w:style w:type="character" w:customStyle="1" w:styleId="BodyText2Char">
    <w:name w:val="Body Text 2 Char"/>
    <w:basedOn w:val="DefaultParagraphFont"/>
    <w:rsid w:val="002E74D2"/>
    <w:rPr>
      <w:rFonts w:ascii="Times" w:hAnsi="Times" w:cs="Times"/>
      <w:sz w:val="22"/>
      <w:lang w:val="en-US" w:eastAsia="en-US" w:bidi="ar-SA"/>
    </w:rPr>
  </w:style>
  <w:style w:type="paragraph" w:styleId="BodyText2">
    <w:name w:val="Body Text 2"/>
    <w:basedOn w:val="Normal"/>
    <w:rsid w:val="002E74D2"/>
    <w:rPr>
      <w:rFonts w:ascii="Times" w:hAnsi="Times" w:cs="Times"/>
      <w:sz w:val="22"/>
    </w:rPr>
  </w:style>
  <w:style w:type="character" w:styleId="FollowedHyperlink">
    <w:name w:val="FollowedHyperlink"/>
    <w:basedOn w:val="DefaultParagraphFont"/>
    <w:rsid w:val="002E74D2"/>
    <w:rPr>
      <w:color w:val="800080"/>
      <w:u w:val="single"/>
    </w:rPr>
  </w:style>
  <w:style w:type="character" w:styleId="CommentReference">
    <w:name w:val="annotation reference"/>
    <w:basedOn w:val="DefaultParagraphFont"/>
    <w:rsid w:val="002E74D2"/>
    <w:rPr>
      <w:sz w:val="16"/>
      <w:szCs w:val="16"/>
    </w:rPr>
  </w:style>
  <w:style w:type="paragraph" w:styleId="CommentText">
    <w:name w:val="annotation text"/>
    <w:basedOn w:val="Normal"/>
    <w:rsid w:val="002E74D2"/>
  </w:style>
  <w:style w:type="character" w:customStyle="1" w:styleId="CommentTextChar">
    <w:name w:val="Comment Text Char"/>
    <w:basedOn w:val="DefaultParagraphFont"/>
    <w:rsid w:val="002E74D2"/>
  </w:style>
  <w:style w:type="paragraph" w:styleId="CommentSubject">
    <w:name w:val="annotation subject"/>
    <w:basedOn w:val="CommentText"/>
    <w:next w:val="CommentText"/>
    <w:rsid w:val="002E74D2"/>
    <w:rPr>
      <w:b/>
      <w:bCs/>
    </w:rPr>
  </w:style>
  <w:style w:type="character" w:customStyle="1" w:styleId="CommentSubjectChar">
    <w:name w:val="Comment Subject Char"/>
    <w:basedOn w:val="CommentTextChar"/>
    <w:rsid w:val="002E74D2"/>
    <w:rPr>
      <w:b/>
      <w:bCs/>
    </w:rPr>
  </w:style>
  <w:style w:type="paragraph" w:styleId="BalloonText">
    <w:name w:val="Balloon Text"/>
    <w:basedOn w:val="Normal"/>
    <w:rsid w:val="002E74D2"/>
    <w:rPr>
      <w:rFonts w:ascii="Tahoma" w:hAnsi="Tahoma" w:cs="Tahoma"/>
      <w:sz w:val="16"/>
      <w:szCs w:val="16"/>
    </w:rPr>
  </w:style>
  <w:style w:type="character" w:customStyle="1" w:styleId="BalloonTextChar">
    <w:name w:val="Balloon Text Char"/>
    <w:basedOn w:val="DefaultParagraphFont"/>
    <w:rsid w:val="002E74D2"/>
    <w:rPr>
      <w:rFonts w:ascii="Tahoma" w:hAnsi="Tahoma" w:cs="Tahoma"/>
      <w:sz w:val="16"/>
      <w:szCs w:val="16"/>
    </w:rPr>
  </w:style>
  <w:style w:type="paragraph" w:styleId="NormalWeb">
    <w:name w:val="Normal (Web)"/>
    <w:basedOn w:val="Normal"/>
    <w:uiPriority w:val="99"/>
    <w:semiHidden/>
    <w:unhideWhenUsed/>
    <w:rsid w:val="006C0A96"/>
    <w:pPr>
      <w:suppressAutoHyphens w:val="0"/>
      <w:autoSpaceDN/>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74D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8">
    <w:name w:val="normalweb8"/>
    <w:basedOn w:val="Normal"/>
    <w:rsid w:val="002E74D2"/>
    <w:pPr>
      <w:spacing w:before="100" w:after="100"/>
      <w:ind w:left="150"/>
    </w:pPr>
    <w:rPr>
      <w:rFonts w:ascii="Arial" w:hAnsi="Arial" w:cs="Arial"/>
      <w:sz w:val="24"/>
      <w:szCs w:val="24"/>
    </w:rPr>
  </w:style>
  <w:style w:type="character" w:customStyle="1" w:styleId="nobr">
    <w:name w:val="nobr"/>
    <w:basedOn w:val="DefaultParagraphFont"/>
    <w:rsid w:val="002E74D2"/>
  </w:style>
  <w:style w:type="paragraph" w:customStyle="1" w:styleId="Default">
    <w:name w:val="Default"/>
    <w:rsid w:val="002E74D2"/>
    <w:pPr>
      <w:widowControl w:val="0"/>
      <w:suppressAutoHyphens/>
      <w:autoSpaceDE w:val="0"/>
    </w:pPr>
    <w:rPr>
      <w:rFonts w:ascii="Verdana" w:hAnsi="Verdana" w:cs="Verdana"/>
      <w:color w:val="000000"/>
      <w:sz w:val="24"/>
      <w:szCs w:val="24"/>
    </w:rPr>
  </w:style>
  <w:style w:type="paragraph" w:customStyle="1" w:styleId="boilerplate">
    <w:name w:val="boilerplate"/>
    <w:basedOn w:val="Normal"/>
    <w:rsid w:val="002E74D2"/>
    <w:pPr>
      <w:spacing w:before="100" w:after="100" w:line="360" w:lineRule="auto"/>
      <w:ind w:left="144"/>
    </w:pPr>
    <w:rPr>
      <w:rFonts w:ascii="Georgia" w:hAnsi="Georgia" w:cs="Arial"/>
      <w:szCs w:val="24"/>
    </w:rPr>
  </w:style>
  <w:style w:type="character" w:customStyle="1" w:styleId="boilerplateChar">
    <w:name w:val="boilerplate Char"/>
    <w:basedOn w:val="DefaultParagraphFont"/>
    <w:rsid w:val="002E74D2"/>
    <w:rPr>
      <w:rFonts w:ascii="Georgia" w:hAnsi="Georgia" w:cs="Arial"/>
      <w:szCs w:val="24"/>
      <w:lang w:val="en-US" w:eastAsia="en-US" w:bidi="ar-SA"/>
    </w:rPr>
  </w:style>
  <w:style w:type="character" w:styleId="Hyperlink">
    <w:name w:val="Hyperlink"/>
    <w:basedOn w:val="DefaultParagraphFont"/>
    <w:rsid w:val="002E74D2"/>
    <w:rPr>
      <w:rFonts w:ascii="Times New Roman" w:hAnsi="Times New Roman" w:cs="Times New Roman"/>
      <w:color w:val="0000FF"/>
      <w:u w:val="single"/>
    </w:rPr>
  </w:style>
  <w:style w:type="character" w:customStyle="1" w:styleId="BodyText2Char">
    <w:name w:val="Body Text 2 Char"/>
    <w:basedOn w:val="DefaultParagraphFont"/>
    <w:rsid w:val="002E74D2"/>
    <w:rPr>
      <w:rFonts w:ascii="Times" w:hAnsi="Times" w:cs="Times"/>
      <w:sz w:val="22"/>
      <w:lang w:val="en-US" w:eastAsia="en-US" w:bidi="ar-SA"/>
    </w:rPr>
  </w:style>
  <w:style w:type="paragraph" w:styleId="BodyText2">
    <w:name w:val="Body Text 2"/>
    <w:basedOn w:val="Normal"/>
    <w:rsid w:val="002E74D2"/>
    <w:rPr>
      <w:rFonts w:ascii="Times" w:hAnsi="Times" w:cs="Times"/>
      <w:sz w:val="22"/>
    </w:rPr>
  </w:style>
  <w:style w:type="character" w:styleId="FollowedHyperlink">
    <w:name w:val="FollowedHyperlink"/>
    <w:basedOn w:val="DefaultParagraphFont"/>
    <w:rsid w:val="002E74D2"/>
    <w:rPr>
      <w:color w:val="800080"/>
      <w:u w:val="single"/>
    </w:rPr>
  </w:style>
  <w:style w:type="character" w:styleId="CommentReference">
    <w:name w:val="annotation reference"/>
    <w:basedOn w:val="DefaultParagraphFont"/>
    <w:rsid w:val="002E74D2"/>
    <w:rPr>
      <w:sz w:val="16"/>
      <w:szCs w:val="16"/>
    </w:rPr>
  </w:style>
  <w:style w:type="paragraph" w:styleId="CommentText">
    <w:name w:val="annotation text"/>
    <w:basedOn w:val="Normal"/>
    <w:rsid w:val="002E74D2"/>
  </w:style>
  <w:style w:type="character" w:customStyle="1" w:styleId="CommentTextChar">
    <w:name w:val="Comment Text Char"/>
    <w:basedOn w:val="DefaultParagraphFont"/>
    <w:rsid w:val="002E74D2"/>
  </w:style>
  <w:style w:type="paragraph" w:styleId="CommentSubject">
    <w:name w:val="annotation subject"/>
    <w:basedOn w:val="CommentText"/>
    <w:next w:val="CommentText"/>
    <w:rsid w:val="002E74D2"/>
    <w:rPr>
      <w:b/>
      <w:bCs/>
    </w:rPr>
  </w:style>
  <w:style w:type="character" w:customStyle="1" w:styleId="CommentSubjectChar">
    <w:name w:val="Comment Subject Char"/>
    <w:basedOn w:val="CommentTextChar"/>
    <w:rsid w:val="002E74D2"/>
    <w:rPr>
      <w:b/>
      <w:bCs/>
    </w:rPr>
  </w:style>
  <w:style w:type="paragraph" w:styleId="BalloonText">
    <w:name w:val="Balloon Text"/>
    <w:basedOn w:val="Normal"/>
    <w:rsid w:val="002E74D2"/>
    <w:rPr>
      <w:rFonts w:ascii="Tahoma" w:hAnsi="Tahoma" w:cs="Tahoma"/>
      <w:sz w:val="16"/>
      <w:szCs w:val="16"/>
    </w:rPr>
  </w:style>
  <w:style w:type="character" w:customStyle="1" w:styleId="BalloonTextChar">
    <w:name w:val="Balloon Text Char"/>
    <w:basedOn w:val="DefaultParagraphFont"/>
    <w:rsid w:val="002E74D2"/>
    <w:rPr>
      <w:rFonts w:ascii="Tahoma" w:hAnsi="Tahoma" w:cs="Tahoma"/>
      <w:sz w:val="16"/>
      <w:szCs w:val="16"/>
    </w:rPr>
  </w:style>
  <w:style w:type="paragraph" w:styleId="NormalWeb">
    <w:name w:val="Normal (Web)"/>
    <w:basedOn w:val="Normal"/>
    <w:uiPriority w:val="99"/>
    <w:semiHidden/>
    <w:unhideWhenUsed/>
    <w:rsid w:val="006C0A96"/>
    <w:pPr>
      <w:suppressAutoHyphens w:val="0"/>
      <w:autoSpaceDN/>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afealliance.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llsfar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Wachovia</dc:creator>
  <cp:lastModifiedBy>Bill Coy</cp:lastModifiedBy>
  <cp:revision>2</cp:revision>
  <cp:lastPrinted>2013-09-27T19:26:00Z</cp:lastPrinted>
  <dcterms:created xsi:type="dcterms:W3CDTF">2013-10-14T15:48:00Z</dcterms:created>
  <dcterms:modified xsi:type="dcterms:W3CDTF">2013-10-14T15:48:00Z</dcterms:modified>
</cp:coreProperties>
</file>